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6" w:type="dxa"/>
        <w:jc w:val="center"/>
        <w:tblInd w:w="-243" w:type="dxa"/>
        <w:tblCellMar>
          <w:left w:w="0" w:type="dxa"/>
          <w:right w:w="0" w:type="dxa"/>
        </w:tblCellMar>
        <w:tblLook w:val="04A0"/>
      </w:tblPr>
      <w:tblGrid>
        <w:gridCol w:w="10906"/>
      </w:tblGrid>
      <w:tr w:rsidR="00C97700" w:rsidTr="00C97700">
        <w:trPr>
          <w:trHeight w:val="89"/>
          <w:jc w:val="center"/>
        </w:trPr>
        <w:tc>
          <w:tcPr>
            <w:tcW w:w="1090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Default="00C97700">
            <w:pPr>
              <w:pStyle w:val="NormalWeb"/>
              <w:spacing w:before="0" w:beforeAutospacing="0" w:after="0"/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ΠΟΣΟΣΤΑ ΕΠΙΧΟΡΗΓΗΣΗΣ:</w:t>
            </w:r>
            <w:r>
              <w:rPr>
                <w:rFonts w:ascii="Verdana" w:hAnsi="Verdana"/>
                <w:b/>
                <w:bCs/>
                <w:color w:val="DBE5F1"/>
                <w:sz w:val="18"/>
                <w:szCs w:val="18"/>
              </w:rPr>
              <w:t>–</w:t>
            </w: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</w:tc>
      </w:tr>
      <w:tr w:rsidR="00C97700" w:rsidRPr="00C97700" w:rsidTr="00C97700">
        <w:trPr>
          <w:trHeight w:val="555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Default="00C97700">
            <w:pPr>
              <w:jc w:val="both"/>
              <w:rPr>
                <w:rFonts w:ascii="Verdana" w:hAnsi="Verdana"/>
                <w:color w:val="000000"/>
                <w:sz w:val="10"/>
                <w:szCs w:val="10"/>
              </w:rPr>
            </w:pPr>
          </w:p>
          <w:p w:rsidR="00C97700" w:rsidRPr="00C97700" w:rsidRDefault="00C97700">
            <w:pPr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20"/>
                <w:szCs w:val="20"/>
                <w:lang w:val="el-GR"/>
              </w:rPr>
              <w:t xml:space="preserve">Έως </w:t>
            </w:r>
            <w:r w:rsidRPr="00C97700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65%</w:t>
            </w:r>
            <w:r w:rsidRPr="00C97700">
              <w:rPr>
                <w:rFonts w:ascii="Verdana" w:hAnsi="Verdana"/>
                <w:sz w:val="20"/>
                <w:szCs w:val="20"/>
                <w:lang w:val="el-GR"/>
              </w:rPr>
              <w:t xml:space="preserve"> ανάλογα την περιοχή και το μέγεθος της επιχείρησης</w:t>
            </w:r>
          </w:p>
        </w:tc>
      </w:tr>
      <w:tr w:rsidR="00C97700" w:rsidTr="00C97700">
        <w:trPr>
          <w:trHeight w:val="176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Pr="00C97700" w:rsidRDefault="00C97700">
            <w:pPr>
              <w:jc w:val="both"/>
              <w:rPr>
                <w:rFonts w:ascii="Verdana" w:hAnsi="Verdana"/>
                <w:color w:val="000000"/>
                <w:sz w:val="8"/>
                <w:szCs w:val="8"/>
                <w:lang w:val="el-GR"/>
              </w:rPr>
            </w:pPr>
          </w:p>
          <w:p w:rsidR="00C97700" w:rsidRDefault="00C97700">
            <w:pPr>
              <w:pStyle w:val="NormalWeb"/>
              <w:spacing w:before="0" w:beforeAutospacing="0" w:after="0"/>
              <w:rPr>
                <w:rFonts w:ascii="Verdana" w:hAnsi="Verdana"/>
                <w:color w:val="000000"/>
                <w:sz w:val="8"/>
                <w:szCs w:val="8"/>
              </w:rPr>
            </w:pP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ΕΝΑΡΞΗ ΥΠΟΒΟΛΗΣ ΕΠΕΝΔΥΤΙΚΩΝ ΣΧΕΔΙΩΝ:</w:t>
            </w:r>
          </w:p>
        </w:tc>
      </w:tr>
      <w:tr w:rsidR="00C97700" w:rsidRPr="00C97700" w:rsidTr="00C97700">
        <w:trPr>
          <w:trHeight w:val="361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Default="00C97700">
            <w:pPr>
              <w:spacing w:before="40" w:after="40"/>
              <w:jc w:val="both"/>
              <w:rPr>
                <w:rFonts w:ascii="Verdana" w:hAnsi="Verdana"/>
                <w:sz w:val="8"/>
                <w:szCs w:val="8"/>
              </w:rPr>
            </w:pPr>
          </w:p>
          <w:p w:rsidR="00C97700" w:rsidRPr="00C97700" w:rsidRDefault="00C97700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Ημερομηνία έναρξης κατάθεσης φακέλων ξεκινά στις 30-12-2013. Υποβολές έως εξαντλήσεως του διαθέσιμου προϋπολογισμού.</w:t>
            </w:r>
          </w:p>
        </w:tc>
      </w:tr>
      <w:tr w:rsidR="00C97700" w:rsidTr="00C97700">
        <w:trPr>
          <w:trHeight w:val="142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Default="00C97700">
            <w:pPr>
              <w:pStyle w:val="NormalWeb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ΑΠΟΔΕΚΤΕΣ: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97700" w:rsidRPr="00C97700" w:rsidTr="00C97700">
        <w:trPr>
          <w:trHeight w:val="665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Pr="00C97700" w:rsidRDefault="00C97700">
            <w:pPr>
              <w:jc w:val="both"/>
              <w:rPr>
                <w:rFonts w:ascii="Verdana" w:hAnsi="Verdana"/>
                <w:sz w:val="10"/>
                <w:szCs w:val="10"/>
                <w:lang w:val="el-GR"/>
              </w:rPr>
            </w:pPr>
          </w:p>
          <w:p w:rsidR="00C97700" w:rsidRPr="00C97700" w:rsidRDefault="00C97700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Δικαιούχοι ενίσχυσης είναι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πολύ μικρές, μικρές</w:t>
            </w: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,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 xml:space="preserve">μεσαίες &amp; μεγάλες επιχειρήσεις </w:t>
            </w: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>και συγκεκριμένα:</w:t>
            </w:r>
          </w:p>
          <w:p w:rsidR="00C97700" w:rsidRPr="00C97700" w:rsidRDefault="00C97700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>Ατομικές Επιχειρήσεις και τα Νομικά Πρόσωπα Ιδιωτικού Δικαίου (ΑΕ, ΕΠΕ, ΟΕ, ΕΕ., ΙΚΕ Προσωπικές εταιρείες του εμπορικού νόμου, Αγροτικές Συνεταιριστικές Οργανώσεις κάθε βαθμίδας, Συνεταιριστικές Επιχειρήσεις, Δημοτικές Επιχειρήσεις).</w:t>
            </w:r>
          </w:p>
          <w:p w:rsidR="00C97700" w:rsidRPr="00C97700" w:rsidRDefault="00C97700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  <w:p w:rsidR="00C97700" w:rsidRPr="00C97700" w:rsidRDefault="00C97700">
            <w:pPr>
              <w:jc w:val="both"/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</w:pPr>
            <w:r w:rsidRPr="00C97700"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ΣΗΜ: Δεν εντάσσονται στο μέτρο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 </w:t>
            </w:r>
            <w:r w:rsidRPr="00C97700"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 xml:space="preserve"> επιχειρήσεις που λειτουργούν υπό την μορφή της κοινωνίας, της εταιρείας αστικού δικαίου και κοινοπραξίας.</w:t>
            </w:r>
          </w:p>
          <w:p w:rsidR="00C97700" w:rsidRPr="00C97700" w:rsidRDefault="00C97700">
            <w:pPr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</w:tc>
      </w:tr>
      <w:tr w:rsidR="00C97700" w:rsidRPr="00C97700" w:rsidTr="00C97700">
        <w:trPr>
          <w:trHeight w:val="77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auto"/>
              <w:right w:val="single" w:sz="8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Pr="00C97700" w:rsidRDefault="00C97700">
            <w:pPr>
              <w:pStyle w:val="NormalWeb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b/>
                <w:bCs/>
                <w:color w:val="0000FF"/>
                <w:sz w:val="18"/>
                <w:szCs w:val="18"/>
                <w:lang w:val="el-GR"/>
              </w:rPr>
              <w:t>ΔΙΚΑΙΟΥΧΟΙ (ΤΥΠΟΣ ΚΑΙ ΜΕΓΕΘΟΣ ΕΠΙΧΕΙΡΗΣΕΩΝ):</w:t>
            </w:r>
          </w:p>
        </w:tc>
      </w:tr>
      <w:tr w:rsidR="00C97700" w:rsidRPr="00C97700" w:rsidTr="00C97700">
        <w:trPr>
          <w:trHeight w:val="70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Pr="00C97700" w:rsidRDefault="00C97700">
            <w:pPr>
              <w:pStyle w:val="BodyText"/>
              <w:spacing w:before="40" w:after="40"/>
              <w:ind w:left="502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  <w:p w:rsidR="00C97700" w:rsidRPr="00C97700" w:rsidRDefault="00C97700" w:rsidP="00FE3C6C">
            <w:pPr>
              <w:pStyle w:val="BodyText"/>
              <w:numPr>
                <w:ilvl w:val="0"/>
                <w:numId w:val="1"/>
              </w:numPr>
              <w:spacing w:before="40" w:after="40"/>
              <w:jc w:val="left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πολύ μικρές, μικρές και μεσαίες επιχειρήσεις,</w:t>
            </w: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 για τις οποίες προβλέπεται το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μέγιστο ποσοστό</w:t>
            </w: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 στήριξης ανάλογα με την περιφέρεια που ανήκουν </w:t>
            </w:r>
          </w:p>
          <w:p w:rsidR="00C97700" w:rsidRPr="00C97700" w:rsidRDefault="00C97700">
            <w:pPr>
              <w:pStyle w:val="BodyText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  <w:p w:rsidR="00C97700" w:rsidRDefault="00C97700" w:rsidP="00FE3C6C">
            <w:pPr>
              <w:pStyle w:val="BodyText"/>
              <w:numPr>
                <w:ilvl w:val="0"/>
                <w:numId w:val="2"/>
              </w:numPr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όλες οι επιχειρήσεις, ανεξαρτήτου μεγέθους, της περιοχής των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μικρών νησιών του Αιγαίου Πελάγους</w:t>
            </w: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 κατά την έννοια του Καν. </w:t>
            </w:r>
            <w:r>
              <w:rPr>
                <w:rFonts w:ascii="Verdana" w:hAnsi="Verdana"/>
                <w:sz w:val="18"/>
                <w:szCs w:val="18"/>
              </w:rPr>
              <w:t xml:space="preserve">(ΕΟΚ)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αριθ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2019/1993,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για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τις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οποίες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προβλέπεται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το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μέγιστο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ποσοστό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στήριξης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C97700" w:rsidRDefault="00C97700">
            <w:pPr>
              <w:pStyle w:val="BodyText"/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C97700" w:rsidRPr="00C97700" w:rsidRDefault="00C97700">
            <w:pPr>
              <w:pStyle w:val="BodyText"/>
              <w:spacing w:before="40" w:after="40"/>
              <w:jc w:val="both"/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</w:pPr>
            <w:r w:rsidRPr="00C97700">
              <w:rPr>
                <w:rFonts w:ascii="Verdana" w:hAnsi="Verdana"/>
                <w:b/>
                <w:bCs/>
                <w:sz w:val="16"/>
                <w:szCs w:val="16"/>
                <w:lang w:val="el-GR"/>
              </w:rPr>
              <w:t>ΣΗΜ: Δεν παρέχεται στήριξη σε προβληματικές επιχειρήσεις κατά την έννοια των κοινοτικών κατευθυντήριων γραμμών όσον αφορά κρατικές ενισχύσεις για την διάσωση και αναδιάρθρωση προβληματικών επιχειρήσεων.</w:t>
            </w:r>
          </w:p>
          <w:p w:rsidR="00C97700" w:rsidRPr="00C97700" w:rsidRDefault="00C97700">
            <w:pPr>
              <w:pStyle w:val="BodyText"/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</w:p>
        </w:tc>
      </w:tr>
      <w:tr w:rsidR="00C97700" w:rsidTr="00C97700">
        <w:trPr>
          <w:trHeight w:val="160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Default="00C97700">
            <w:pPr>
              <w:pStyle w:val="NormalWeb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>ΠΕΡΙΟΧΕΣ ΕΦΑΡΜΟΓΗΣ:</w:t>
            </w:r>
          </w:p>
        </w:tc>
      </w:tr>
      <w:tr w:rsidR="00C97700" w:rsidTr="00C97700">
        <w:trPr>
          <w:trHeight w:val="220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Default="00C97700">
            <w:pPr>
              <w:jc w:val="both"/>
              <w:rPr>
                <w:rFonts w:ascii="Verdana" w:hAnsi="Verdana"/>
                <w:b/>
                <w:bCs/>
                <w:sz w:val="10"/>
                <w:szCs w:val="10"/>
              </w:rPr>
            </w:pPr>
          </w:p>
          <w:p w:rsidR="00C97700" w:rsidRDefault="00C97700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Όλη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η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Ελλάδα</w:t>
            </w:r>
            <w:proofErr w:type="spellEnd"/>
          </w:p>
          <w:p w:rsidR="00C97700" w:rsidRDefault="00C97700">
            <w:pPr>
              <w:jc w:val="both"/>
              <w:rPr>
                <w:rFonts w:ascii="Verdana" w:hAnsi="Verdana"/>
                <w:b/>
                <w:bCs/>
                <w:sz w:val="10"/>
                <w:szCs w:val="10"/>
              </w:rPr>
            </w:pPr>
          </w:p>
        </w:tc>
      </w:tr>
      <w:tr w:rsidR="00C97700" w:rsidTr="00C97700">
        <w:trPr>
          <w:trHeight w:val="100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Default="00C97700">
            <w:pPr>
              <w:pStyle w:val="NormalWeb"/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 xml:space="preserve">ΥΨΟΣ ΠΡΟΥΠΟΛΟΓΙΣΜΟΥ:  </w:t>
            </w:r>
          </w:p>
        </w:tc>
      </w:tr>
      <w:tr w:rsidR="00C97700" w:rsidRPr="00C97700" w:rsidTr="00C97700">
        <w:trPr>
          <w:trHeight w:val="154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700" w:rsidRPr="00C97700" w:rsidRDefault="00C97700">
            <w:pPr>
              <w:spacing w:before="120" w:after="12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Ο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μέγιστος επιχορηγούμενος προϋπολογισμός</w:t>
            </w: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 ανά υποβαλλόμενη πρόταση ανέρχεται σε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10.000.000€, και ο ελάχιστος προϋπολογισμός σε 100.000€.</w:t>
            </w:r>
            <w:r w:rsidRPr="00C97700">
              <w:rPr>
                <w:rFonts w:ascii="Tahoma" w:hAnsi="Tahoma" w:cs="Tahoma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:rsidR="00C97700" w:rsidRPr="00C97700" w:rsidRDefault="00C97700">
            <w:pPr>
              <w:spacing w:before="120" w:after="120"/>
              <w:jc w:val="both"/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</w:pPr>
          </w:p>
        </w:tc>
      </w:tr>
      <w:tr w:rsidR="00C97700" w:rsidTr="00C97700">
        <w:trPr>
          <w:trHeight w:val="154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Default="00C97700">
            <w:pPr>
              <w:pStyle w:val="NormalWeb"/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FF"/>
                <w:sz w:val="18"/>
                <w:szCs w:val="18"/>
              </w:rPr>
              <w:t xml:space="preserve">ΠΡΟΫΠΟΘΕΣΕΙΣ ΕΠΙΛΕΞΙΜΟΤΗΤΑΣ: </w:t>
            </w:r>
          </w:p>
        </w:tc>
      </w:tr>
      <w:tr w:rsidR="00C97700" w:rsidRPr="00C97700" w:rsidTr="00C97700">
        <w:trPr>
          <w:trHeight w:val="2252"/>
          <w:jc w:val="center"/>
        </w:trPr>
        <w:tc>
          <w:tcPr>
            <w:tcW w:w="10906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700" w:rsidRPr="00C97700" w:rsidRDefault="00C97700">
            <w:pPr>
              <w:pStyle w:val="BodyText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lastRenderedPageBreak/>
              <w:t>Η ενίσχυση παρέχεται σε δικαιούχους:</w:t>
            </w:r>
          </w:p>
          <w:p w:rsidR="00C97700" w:rsidRPr="00C97700" w:rsidRDefault="00C97700" w:rsidP="00FE3C6C">
            <w:pPr>
              <w:pStyle w:val="BodyText"/>
              <w:numPr>
                <w:ilvl w:val="0"/>
                <w:numId w:val="3"/>
              </w:numPr>
              <w:spacing w:beforeLines="60"/>
              <w:jc w:val="both"/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 xml:space="preserve">των οποίων μπορεί να καταδειχθεί η φερεγγυότητα και η </w:t>
            </w:r>
            <w:r w:rsidRPr="00C97700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οικονομική βιωσιμότητα,</w:t>
            </w:r>
          </w:p>
          <w:p w:rsidR="00C97700" w:rsidRPr="00C97700" w:rsidRDefault="00C97700" w:rsidP="00FE3C6C">
            <w:pPr>
              <w:pStyle w:val="BodyText"/>
              <w:numPr>
                <w:ilvl w:val="0"/>
                <w:numId w:val="3"/>
              </w:numPr>
              <w:spacing w:beforeLines="6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>να μην βρίσκονται υπό πτώχευση, εκκαθάριση, αναγκαστική διαχείριση</w:t>
            </w:r>
          </w:p>
          <w:p w:rsidR="00C97700" w:rsidRPr="00C97700" w:rsidRDefault="00C97700" w:rsidP="00FE3C6C">
            <w:pPr>
              <w:pStyle w:val="BodyText"/>
              <w:numPr>
                <w:ilvl w:val="0"/>
                <w:numId w:val="3"/>
              </w:numPr>
              <w:spacing w:beforeLines="6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>να μην υποβάλλουν σχέδια που οι δαπάνες του έχουν ενταχθεί σε άλλο πρόγραμμα</w:t>
            </w:r>
          </w:p>
          <w:p w:rsidR="00C97700" w:rsidRPr="00C97700" w:rsidRDefault="00C97700" w:rsidP="00FE3C6C">
            <w:pPr>
              <w:pStyle w:val="BodyText"/>
              <w:numPr>
                <w:ilvl w:val="0"/>
                <w:numId w:val="3"/>
              </w:numPr>
              <w:spacing w:beforeLines="6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>να τηρούν βιβλία β’ ή γ’ κατηγορίας</w:t>
            </w:r>
          </w:p>
          <w:p w:rsidR="00C97700" w:rsidRPr="00C97700" w:rsidRDefault="00C97700" w:rsidP="00FE3C6C">
            <w:pPr>
              <w:pStyle w:val="BodyText"/>
              <w:numPr>
                <w:ilvl w:val="0"/>
                <w:numId w:val="3"/>
              </w:numPr>
              <w:spacing w:beforeLines="60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C97700">
              <w:rPr>
                <w:rFonts w:ascii="Verdana" w:hAnsi="Verdana"/>
                <w:sz w:val="18"/>
                <w:szCs w:val="18"/>
                <w:lang w:val="el-GR"/>
              </w:rPr>
              <w:t>να υποβάλλουν λειτουργικά επενδυτικά σχέδια ολοκληρωμένου χαρακτήρα</w:t>
            </w:r>
          </w:p>
        </w:tc>
      </w:tr>
    </w:tbl>
    <w:p w:rsidR="00FE7E40" w:rsidRDefault="00FE7E40">
      <w:pPr>
        <w:rPr>
          <w:lang w:val="el-GR"/>
        </w:rPr>
      </w:pPr>
    </w:p>
    <w:p w:rsidR="00C97700" w:rsidRDefault="00C97700">
      <w:pPr>
        <w:rPr>
          <w:lang w:val="el-GR"/>
        </w:rPr>
      </w:pPr>
    </w:p>
    <w:p w:rsidR="00C97700" w:rsidRDefault="00C97700">
      <w:pPr>
        <w:rPr>
          <w:lang w:val="el-GR"/>
        </w:rPr>
      </w:pPr>
    </w:p>
    <w:p w:rsidR="00C97700" w:rsidRPr="00C97700" w:rsidRDefault="00C97700">
      <w:pPr>
        <w:rPr>
          <w:lang w:val="el-GR"/>
        </w:rPr>
      </w:pPr>
    </w:p>
    <w:sectPr w:rsidR="00C97700" w:rsidRPr="00C97700" w:rsidSect="00715097">
      <w:headerReference w:type="even" r:id="rId7"/>
      <w:headerReference w:type="default" r:id="rId8"/>
      <w:pgSz w:w="12240" w:h="15840"/>
      <w:pgMar w:top="1440" w:right="1440" w:bottom="1440" w:left="1440" w:header="86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43" w:rsidRDefault="00804143" w:rsidP="00C97700">
      <w:r>
        <w:separator/>
      </w:r>
    </w:p>
  </w:endnote>
  <w:endnote w:type="continuationSeparator" w:id="0">
    <w:p w:rsidR="00804143" w:rsidRDefault="00804143" w:rsidP="00C97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43" w:rsidRDefault="00804143" w:rsidP="00C97700">
      <w:r>
        <w:separator/>
      </w:r>
    </w:p>
  </w:footnote>
  <w:footnote w:type="continuationSeparator" w:id="0">
    <w:p w:rsidR="00804143" w:rsidRDefault="00804143" w:rsidP="00C97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00" w:rsidRDefault="00C97700">
    <w:pPr>
      <w:pStyle w:val="Header"/>
    </w:pPr>
    <w:r>
      <w:rPr>
        <w:noProof/>
      </w:rPr>
      <w:drawing>
        <wp:inline distT="0" distB="0" distL="0" distR="0">
          <wp:extent cx="1371600" cy="752475"/>
          <wp:effectExtent l="19050" t="0" r="0" b="0"/>
          <wp:docPr id="2" name="Picture 2" descr="C:\Users\Mike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ke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00" w:rsidRDefault="00715097" w:rsidP="00715097">
    <w:pPr>
      <w:pStyle w:val="Header"/>
      <w:jc w:val="center"/>
      <w:rPr>
        <w:noProof/>
        <w:lang w:val="el-GR"/>
      </w:rPr>
    </w:pPr>
    <w:r>
      <w:rPr>
        <w:noProof/>
        <w:lang w:val="el-GR"/>
      </w:rPr>
      <w:ptab w:relativeTo="margin" w:alignment="left" w:leader="none"/>
    </w:r>
    <w:r w:rsidR="00C97700">
      <w:rPr>
        <w:noProof/>
      </w:rPr>
      <w:drawing>
        <wp:inline distT="0" distB="0" distL="0" distR="0">
          <wp:extent cx="1371600" cy="752475"/>
          <wp:effectExtent l="19050" t="0" r="0" b="0"/>
          <wp:docPr id="4" name="Picture 3" descr="C:\Users\Mike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e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700" w:rsidRDefault="00C97700">
    <w:pPr>
      <w:pStyle w:val="Header"/>
      <w:rPr>
        <w:noProof/>
        <w:lang w:val="el-GR"/>
      </w:rPr>
    </w:pPr>
  </w:p>
  <w:p w:rsidR="00C97700" w:rsidRDefault="00C977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pt;height:9pt" o:bullet="t">
        <v:imagedata r:id="rId1" o:title="clip_image001"/>
      </v:shape>
    </w:pict>
  </w:numPicBullet>
  <w:abstractNum w:abstractNumId="0">
    <w:nsid w:val="11DC4933"/>
    <w:multiLevelType w:val="hybridMultilevel"/>
    <w:tmpl w:val="4FE6B594"/>
    <w:lvl w:ilvl="0" w:tplc="7FD47DD2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4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CE06CBA"/>
    <w:multiLevelType w:val="hybridMultilevel"/>
    <w:tmpl w:val="3E024CA2"/>
    <w:lvl w:ilvl="0" w:tplc="5596D1B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>
    <w:nsid w:val="2E937FF2"/>
    <w:multiLevelType w:val="hybridMultilevel"/>
    <w:tmpl w:val="76B45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700"/>
    <w:rsid w:val="00715097"/>
    <w:rsid w:val="00804143"/>
    <w:rsid w:val="0090442A"/>
    <w:rsid w:val="00C97700"/>
    <w:rsid w:val="00FE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70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700"/>
    <w:pPr>
      <w:spacing w:before="100" w:beforeAutospacing="1" w:after="27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97700"/>
    <w:pPr>
      <w:spacing w:after="120"/>
      <w:jc w:val="center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9770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97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70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97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70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cp:lastPrinted>2014-01-29T12:10:00Z</cp:lastPrinted>
  <dcterms:created xsi:type="dcterms:W3CDTF">2014-01-29T11:59:00Z</dcterms:created>
  <dcterms:modified xsi:type="dcterms:W3CDTF">2014-01-29T13:22:00Z</dcterms:modified>
</cp:coreProperties>
</file>